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9336" w14:textId="23105A9D" w:rsidR="00353B41" w:rsidRPr="00353B41" w:rsidRDefault="00353B41" w:rsidP="00457BD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uk-UA"/>
        </w:rPr>
      </w:pPr>
      <w:r w:rsidRPr="00353B41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uk-UA"/>
        </w:rPr>
        <w:t>Ва</w:t>
      </w:r>
      <w:r w:rsidR="00C178B2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uk-UA"/>
        </w:rPr>
        <w:t>у</w:t>
      </w:r>
      <w:r w:rsidRPr="00353B41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uk-UA"/>
        </w:rPr>
        <w:t>чер на безкоштовне навчання від служби зайнятості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uk-UA"/>
        </w:rPr>
        <w:t>.</w:t>
      </w:r>
    </w:p>
    <w:p w14:paraId="73747E24" w14:textId="77777777" w:rsidR="00457BDF" w:rsidRPr="00457BDF" w:rsidRDefault="00457BDF" w:rsidP="00457BD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Ваучер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– документ встановленого зразка, що дає особі відповідно до Закону України «</w:t>
      </w:r>
      <w:hyperlink r:id="rId5" w:history="1">
        <w:r w:rsidRPr="00457BDF">
          <w:rPr>
            <w:rFonts w:ascii="Times New Roman" w:eastAsia="Times New Roman" w:hAnsi="Times New Roman" w:cs="Times New Roman"/>
            <w:color w:val="3377AA"/>
            <w:sz w:val="28"/>
            <w:szCs w:val="28"/>
            <w:lang w:eastAsia="uk-UA"/>
          </w:rPr>
          <w:t>Про зайнятість населення</w:t>
        </w:r>
      </w:hyperlink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право на перепідготовку, підготовку на наступному освітньо-кваліфікаційному рівні, спеціалізацію, підвищення кваліфікації у навчальних закладах чи у роботодавця.</w:t>
      </w:r>
    </w:p>
    <w:p w14:paraId="57183146" w14:textId="77777777" w:rsidR="00457BDF" w:rsidRPr="00457BDF" w:rsidRDefault="00457BDF" w:rsidP="00457BD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 сприяння державної служби зайнятості особи мають можливість одноразово отримати ваучер для підтримання конкурентоспроможності на ринку праці у випадку, якщо вони відповідають наступним вимогам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(</w:t>
      </w:r>
      <w:hyperlink r:id="rId6" w:anchor="n270" w:history="1">
        <w:r w:rsidRPr="00457BDF">
          <w:rPr>
            <w:rFonts w:ascii="Times New Roman" w:eastAsia="Times New Roman" w:hAnsi="Times New Roman" w:cs="Times New Roman"/>
            <w:color w:val="3377AA"/>
            <w:sz w:val="28"/>
            <w:szCs w:val="28"/>
            <w:lang w:eastAsia="uk-UA"/>
          </w:rPr>
          <w:t>ст. 30 Закону України «Про зайнятість населення"</w:t>
        </w:r>
      </w:hyperlink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):</w:t>
      </w:r>
    </w:p>
    <w:p w14:paraId="5627308E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 – старше 45 </w:t>
      </w:r>
      <w:proofErr w:type="spellStart"/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років;страховий</w:t>
      </w:r>
      <w:proofErr w:type="spellEnd"/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стаж – не менше як 15 років;</w:t>
      </w:r>
    </w:p>
    <w:p w14:paraId="387EA788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професійно-технічна або вища освіта;</w:t>
      </w:r>
    </w:p>
    <w:p w14:paraId="6DEDCE1E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 досягли встановленого статтею 26 Закону України «</w:t>
      </w:r>
      <w:hyperlink r:id="rId7" w:history="1">
        <w:r w:rsidRPr="00457BDF">
          <w:rPr>
            <w:rFonts w:ascii="Times New Roman" w:eastAsia="Times New Roman" w:hAnsi="Times New Roman" w:cs="Times New Roman"/>
            <w:color w:val="3377AA"/>
            <w:sz w:val="28"/>
            <w:szCs w:val="28"/>
            <w:lang w:eastAsia="uk-UA"/>
          </w:rPr>
          <w:t>Про загальнообов’язкове державне пенсійне страхування</w:t>
        </w:r>
      </w:hyperlink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пенсійного віку;</w:t>
      </w:r>
    </w:p>
    <w:p w14:paraId="57093A33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особам, звільненим з військової служби (крім військовослужбовців строкової служби), служби в органах внутрішніх справ, Державної служби спеціального зв’язку та захисту інформації, органів і підрозділів цивільного захисту, податкової міліції або Державної кримінально-виконавчої служби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 зв’язку із скороченням чисельності, штату або за станом здоров’я до досягнення ними встановленого статтею 26 Закону України “Про загальнообов’язкове державне пенсійне страхування” пенсійного віку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 наявності вислуги не менше 10 років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які не набули права на пенсію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відповідно до Закону України “Про пенсійне забезпечення осіб, звільнених з військової служби, та деяких інших осіб”;</w:t>
      </w:r>
    </w:p>
    <w:p w14:paraId="180AA68C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особам, звільненим з військової служби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після участі у проведенні антитерористичної операції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у заходах</w:t>
      </w:r>
      <w:r w:rsidR="00A81F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до досягнення ними встановленого статтею 26 Закону України “Про загальнообов’язкове державне пенсійне страхування” пенсійного віку та за умови звернення протягом трьох років з дня звільнення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6BA4118A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внутрішньо переміщеним особам працездатного віку за відсутності підходящої роботи.</w:t>
      </w:r>
    </w:p>
    <w:p w14:paraId="1041BC51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особам, стосовно яких згідно із Законом України “Про соціальний і правовий захист осіб,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встановлено факт позбавлення особистої свободи внаслідок збройної агресії проти України, та членів їхніх сімей” встановлено факт позбавлення особистої свободи внаслідок збройної агресії проти України, після їх звільнення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44E23988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особам з інвалідністю за відсутності підходящої роботи;</w:t>
      </w:r>
    </w:p>
    <w:p w14:paraId="35C5E289" w14:textId="77777777" w:rsidR="00457BDF" w:rsidRPr="00457BDF" w:rsidRDefault="00457BDF" w:rsidP="00457B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особам, які у період воєнного стану в Україні або окремих її місцевостях під час служби, трудової та іншої діяльності, проживання на відповідній території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отримали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поранення, контузію, каліцтво або захворювання внаслідок військової агресії, перебуваючи безпосередньо в районах проведення воєнних (бойових) дій та у період здійснення воєнних (бойових) дій або в районах, що піддавалися бомбардуванням, авіаударам та іншим збройним нападам,</w:t>
      </w: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у разі наявності відповідних рекомендацій в індивідуальному реабілітаційному плані, </w:t>
      </w:r>
      <w:r w:rsidRPr="00457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незалежно від встановлення їм інвалідності.</w:t>
      </w:r>
    </w:p>
    <w:p w14:paraId="03906A3B" w14:textId="77777777" w:rsidR="00457BDF" w:rsidRPr="00457BDF" w:rsidRDefault="00457BDF" w:rsidP="00457BD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Вартість ваучера встановлюється в межах вартості навчання, але не може перевищувати десятикратний розмір прожиткового мінімуму для працездатних осіб, установленого законом.</w:t>
      </w:r>
    </w:p>
    <w:p w14:paraId="5647FF59" w14:textId="77777777" w:rsidR="00457BDF" w:rsidRPr="00457BDF" w:rsidRDefault="00457BDF" w:rsidP="00457BD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Оплата ваучера здійснюється за рахунок коштів Фонду загальнообов'язкового державного соціального страхування України на випадок безробіття виходячи з його фінансових можливостей.</w:t>
      </w:r>
    </w:p>
    <w:p w14:paraId="231BCFBA" w14:textId="77777777" w:rsidR="00457BDF" w:rsidRDefault="00457BDF" w:rsidP="00457BDF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57B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разі коли вартість навчання в закладі освіти перевищує максимальну вартість ваучера, особа або роботодавець можуть здійснити оплату різниці вартості навчання.</w:t>
      </w:r>
    </w:p>
    <w:p w14:paraId="7CFCD69A" w14:textId="77777777" w:rsidR="00446D5B" w:rsidRPr="00353B41" w:rsidRDefault="00353B41" w:rsidP="00353B41">
      <w:pPr>
        <w:shd w:val="clear" w:color="auto" w:fill="FFFFFF"/>
        <w:spacing w:before="240" w:after="240" w:line="240" w:lineRule="auto"/>
        <w:rPr>
          <w:rFonts w:ascii="Times New Roman" w:hAnsi="Times New Roman" w:cs="Times New Roman"/>
          <w:b/>
        </w:rPr>
      </w:pPr>
      <w:r w:rsidRPr="00353B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отримання ваучера на навчання звертайтеся до </w:t>
      </w:r>
      <w:r w:rsidRPr="00353B41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Ковельської філії Волинського обласного центру зайнятості (вул.. Сагайдачного, 6а, м. Ковель). Телефон для довідок:(044)244 94 76</w:t>
      </w:r>
    </w:p>
    <w:sectPr w:rsidR="00446D5B" w:rsidRPr="00353B41" w:rsidSect="006A23A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27DB6"/>
    <w:multiLevelType w:val="multilevel"/>
    <w:tmpl w:val="29D4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6159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BDF"/>
    <w:rsid w:val="00353B41"/>
    <w:rsid w:val="00446D5B"/>
    <w:rsid w:val="00457BDF"/>
    <w:rsid w:val="006A23A6"/>
    <w:rsid w:val="00A81F89"/>
    <w:rsid w:val="00C178B2"/>
    <w:rsid w:val="00F4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9684"/>
  <w15:docId w15:val="{E6C47528-7B41-42CA-8392-F1628917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7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457B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20993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50081">
              <w:marLeft w:val="0"/>
              <w:marRight w:val="0"/>
              <w:marTop w:val="0"/>
              <w:marBottom w:val="0"/>
              <w:divBdr>
                <w:top w:val="single" w:sz="4" w:space="9" w:color="EAECF0"/>
                <w:left w:val="single" w:sz="4" w:space="9" w:color="EAECF0"/>
                <w:bottom w:val="single" w:sz="18" w:space="9" w:color="EAECF0"/>
                <w:right w:val="single" w:sz="4" w:space="9" w:color="EAECF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058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067-17" TargetMode="External"/><Relationship Id="rId5" Type="http://schemas.openxmlformats.org/officeDocument/2006/relationships/hyperlink" Target="https://zakon.rada.gov.ua/laws/show/5067-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2535</Words>
  <Characters>1445</Characters>
  <Application>Microsoft Office Word</Application>
  <DocSecurity>0</DocSecurity>
  <Lines>12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KOSTYK</dc:creator>
  <cp:lastModifiedBy>User</cp:lastModifiedBy>
  <cp:revision>6</cp:revision>
  <dcterms:created xsi:type="dcterms:W3CDTF">2024-04-09T09:52:00Z</dcterms:created>
  <dcterms:modified xsi:type="dcterms:W3CDTF">2024-04-10T11:58:00Z</dcterms:modified>
</cp:coreProperties>
</file>